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E7A79" w14:textId="77777777" w:rsidR="00303163" w:rsidRDefault="00303163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490840C0" w14:textId="77777777" w:rsidR="00622D62" w:rsidRDefault="00622D62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5CA8D7CC" w14:textId="77777777" w:rsidR="00622D62" w:rsidRDefault="00622D62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546B82FA" w14:textId="77777777" w:rsidR="00622D62" w:rsidRDefault="00622D62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1B6D7489" w14:textId="77777777" w:rsidR="00303163" w:rsidRDefault="00303163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</w:p>
    <w:p w14:paraId="4710D7E8" w14:textId="059E77C9" w:rsidR="00F708CD" w:rsidRPr="0045238C" w:rsidRDefault="00F708CD">
      <w:pP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</w:pPr>
      <w:r w:rsidRPr="0045238C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lang w:val="es-ES_tradnl"/>
        </w:rPr>
        <w:t>INTRODUCCIÓN</w:t>
      </w:r>
    </w:p>
    <w:p w14:paraId="7554FB65" w14:textId="27289916" w:rsidR="00B95AE8" w:rsidRDefault="00B95AE8" w:rsidP="00FE61D5">
      <w:pPr>
        <w:jc w:val="both"/>
      </w:pPr>
      <w:r>
        <w:t xml:space="preserve">En la necesidad de  dar respuesta a los indicadores asociados </w:t>
      </w:r>
      <w:r w:rsidR="00FE61D5">
        <w:t xml:space="preserve"> a los cambios del programa de alimentos </w:t>
      </w:r>
      <w:r>
        <w:t>para el año 2022.</w:t>
      </w:r>
    </w:p>
    <w:p w14:paraId="1E20ACA6" w14:textId="008A9D49" w:rsidR="006C27E6" w:rsidRPr="0045238C" w:rsidRDefault="006C27E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45238C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Se entrega la planilla del REM Serie </w:t>
      </w:r>
      <w:r w:rsidR="00FE61D5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D</w:t>
      </w:r>
      <w:r w:rsidRPr="0045238C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 en conjunto con el presente documento.</w:t>
      </w:r>
    </w:p>
    <w:p w14:paraId="2481ABEA" w14:textId="77777777" w:rsidR="006C27E6" w:rsidRDefault="006C27E6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021C7BF4" w14:textId="77777777" w:rsidR="0045238C" w:rsidRDefault="0045238C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511C79EB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4C7E1785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1C59196B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2130D805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69DBE97E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34997106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7D91BC62" w14:textId="77777777" w:rsidR="00303163" w:rsidRDefault="0030316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6D311B99" w14:textId="77777777" w:rsidR="00622D62" w:rsidRPr="0045238C" w:rsidRDefault="00622D62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1B11284A" w14:textId="476322C3" w:rsidR="00476376" w:rsidRDefault="00834141" w:rsidP="00476376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>1</w:t>
      </w:r>
      <w:r w:rsidR="00476376" w:rsidRPr="0045238C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 xml:space="preserve">.- </w:t>
      </w:r>
      <w:r w:rsidR="00FE61D5" w:rsidRPr="00FE61D5">
        <w:rPr>
          <w:rFonts w:ascii="Calibri Light" w:hAnsi="Calibri Light" w:cs="Calibri Light"/>
          <w:b/>
          <w:bCs/>
          <w:color w:val="0F243E" w:themeColor="text2" w:themeShade="80"/>
          <w:sz w:val="24"/>
          <w:szCs w:val="24"/>
          <w:u w:val="single"/>
          <w:lang w:val="es-ES_tradnl"/>
        </w:rPr>
        <w:t>REM-D.15 - Programa Nacional de Alimentación Complementaria (PNAC)</w:t>
      </w:r>
    </w:p>
    <w:p w14:paraId="73A0ADB4" w14:textId="7397526E" w:rsidR="00B95AE8" w:rsidRDefault="00FE61D5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FE61D5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Sección A: PNAC - Cantidad distribuida (kg) a personas intrasistema</w:t>
      </w:r>
    </w:p>
    <w:p w14:paraId="38BBE788" w14:textId="257ABB44" w:rsidR="00153685" w:rsidRDefault="00153685" w:rsidP="00476376">
      <w:r>
        <w:t>Subprograma Prematuros Extremos</w:t>
      </w:r>
      <w:r>
        <w:t xml:space="preserve"> </w:t>
      </w:r>
    </w:p>
    <w:p w14:paraId="3512F9F3" w14:textId="4954D145" w:rsidR="00153685" w:rsidRDefault="00153685" w:rsidP="00476376">
      <w:r>
        <w:t xml:space="preserve">Dice </w:t>
      </w:r>
      <w:r>
        <w:t>Prematuros Extremos</w:t>
      </w:r>
      <w:r>
        <w:t>, se cambia a Prematuros</w:t>
      </w:r>
    </w:p>
    <w:p w14:paraId="3C39077F" w14:textId="77777777" w:rsidR="00153685" w:rsidRDefault="00153685" w:rsidP="0015368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>Grupo programático</w:t>
      </w:r>
    </w:p>
    <w:p w14:paraId="3683D3CA" w14:textId="7E401E00" w:rsidR="00153685" w:rsidRDefault="00153685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t xml:space="preserve">Dice </w:t>
      </w:r>
      <w:r w:rsidRPr="002A07AC">
        <w:t>Madre con hijo/a menor a 6 meses</w:t>
      </w:r>
      <w:r>
        <w:t xml:space="preserve">, se cambia a </w:t>
      </w:r>
      <w:r w:rsidRPr="002A07AC">
        <w:t>Mujer con hijo/a menor a 12 meses</w:t>
      </w:r>
    </w:p>
    <w:p w14:paraId="536DB881" w14:textId="4D93C75A" w:rsidR="005E4270" w:rsidRDefault="005E4270" w:rsidP="00A96E13">
      <w:pPr>
        <w:jc w:val="both"/>
      </w:pPr>
      <w:r>
        <w:t>Esta a</w:t>
      </w:r>
      <w:r>
        <w:t xml:space="preserve">ctualización </w:t>
      </w:r>
      <w:r>
        <w:t xml:space="preserve">se solicita por los referentes de acuerdo a lo </w:t>
      </w:r>
      <w:r>
        <w:t xml:space="preserve"> dispuesto en el “Protocolo de gestión administrativa para la incorporación de la Fórmula de inicio en la canasta de los productos del Programa Nacional de Alimentación Complementaria (PNAC) Básico y Refuerzo en menores de 12 meses”, aprobado por Resolución exenta N°734 del 11/08/2021.</w:t>
      </w:r>
    </w:p>
    <w:p w14:paraId="22277786" w14:textId="11B9593D" w:rsidR="00153685" w:rsidRDefault="00153685" w:rsidP="005E4270">
      <w:pPr>
        <w:spacing w:after="160" w:line="259" w:lineRule="auto"/>
      </w:pPr>
      <w:r>
        <w:t>Grupo programático Mujer con hijo/a menor a 12 meses</w:t>
      </w:r>
    </w:p>
    <w:p w14:paraId="74F50C84" w14:textId="34E87A1D" w:rsidR="005E4270" w:rsidRDefault="00153685" w:rsidP="005E4270">
      <w:pPr>
        <w:spacing w:after="160" w:line="259" w:lineRule="auto"/>
      </w:pPr>
      <w:r>
        <w:t xml:space="preserve">Dice: </w:t>
      </w:r>
    </w:p>
    <w:p w14:paraId="64852E38" w14:textId="77EE0A61" w:rsidR="005E4270" w:rsidRDefault="005E4270" w:rsidP="005E4270">
      <w:pPr>
        <w:pStyle w:val="Prrafodelista"/>
        <w:numPr>
          <w:ilvl w:val="0"/>
          <w:numId w:val="38"/>
        </w:numPr>
        <w:spacing w:after="160" w:line="259" w:lineRule="auto"/>
      </w:pPr>
      <w:r>
        <w:t>Lactancia materna exclusiva</w:t>
      </w:r>
    </w:p>
    <w:p w14:paraId="644B00B2" w14:textId="77777777" w:rsidR="005E4270" w:rsidRDefault="005E4270" w:rsidP="005E4270">
      <w:pPr>
        <w:pStyle w:val="Prrafodelista"/>
        <w:numPr>
          <w:ilvl w:val="0"/>
          <w:numId w:val="38"/>
        </w:numPr>
        <w:spacing w:after="160" w:line="259" w:lineRule="auto"/>
      </w:pPr>
      <w:r>
        <w:t>Lactancia materna predominante</w:t>
      </w:r>
    </w:p>
    <w:p w14:paraId="78B46CFF" w14:textId="77777777" w:rsidR="005E4270" w:rsidRPr="005E4270" w:rsidRDefault="005E4270" w:rsidP="005E4270">
      <w:pPr>
        <w:pStyle w:val="Prrafodelista"/>
        <w:numPr>
          <w:ilvl w:val="0"/>
          <w:numId w:val="38"/>
        </w:numPr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>F</w:t>
      </w:r>
      <w:r w:rsidRPr="004F72BF">
        <w:t>órmula predominante o exclusiva</w:t>
      </w:r>
    </w:p>
    <w:p w14:paraId="62C8DF53" w14:textId="62E257AC" w:rsidR="005E4270" w:rsidRPr="005E4270" w:rsidRDefault="005E4270" w:rsidP="005E4270">
      <w:pPr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 xml:space="preserve">Queda de la siguiente manera: </w:t>
      </w:r>
    </w:p>
    <w:p w14:paraId="0ABB19A2" w14:textId="1B6CF24A" w:rsidR="005E4270" w:rsidRDefault="005E4270" w:rsidP="005E4270">
      <w:pPr>
        <w:pStyle w:val="Prrafodelista"/>
        <w:numPr>
          <w:ilvl w:val="0"/>
          <w:numId w:val="38"/>
        </w:numPr>
        <w:spacing w:after="0" w:line="240" w:lineRule="auto"/>
        <w:jc w:val="both"/>
      </w:pPr>
      <w:r>
        <w:t>L</w:t>
      </w:r>
      <w:r>
        <w:t>actancia materna exclusiva</w:t>
      </w:r>
      <w:r>
        <w:t xml:space="preserve"> &lt; 6 meses</w:t>
      </w:r>
    </w:p>
    <w:p w14:paraId="28760CE8" w14:textId="2FCE3DAA" w:rsidR="005E4270" w:rsidRDefault="005E4270" w:rsidP="005E4270">
      <w:pPr>
        <w:pStyle w:val="Prrafodelista"/>
        <w:numPr>
          <w:ilvl w:val="0"/>
          <w:numId w:val="38"/>
        </w:numPr>
        <w:spacing w:after="0" w:line="240" w:lineRule="auto"/>
        <w:jc w:val="both"/>
      </w:pPr>
      <w:r>
        <w:t>L</w:t>
      </w:r>
      <w:r>
        <w:t>actancia materna predominante o formula predominante</w:t>
      </w:r>
      <w:r>
        <w:t xml:space="preserve"> &lt; 6 meses</w:t>
      </w:r>
    </w:p>
    <w:p w14:paraId="4F8FAFDD" w14:textId="60F169AA" w:rsidR="005E4270" w:rsidRPr="00153685" w:rsidRDefault="005E4270" w:rsidP="005E427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 w:rsidRPr="00964F21">
        <w:t>L</w:t>
      </w:r>
      <w:r>
        <w:t xml:space="preserve">actancia materna </w:t>
      </w:r>
      <w:r w:rsidRPr="00964F21">
        <w:t xml:space="preserve"> 6-11 meses</w:t>
      </w:r>
    </w:p>
    <w:p w14:paraId="78ED5431" w14:textId="77777777" w:rsidR="00153685" w:rsidRDefault="00153685" w:rsidP="00153685">
      <w:pPr>
        <w:spacing w:after="0" w:line="240" w:lineRule="auto"/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</w:p>
    <w:p w14:paraId="0D5501CE" w14:textId="1132E4FA" w:rsidR="00153685" w:rsidRDefault="00153685" w:rsidP="00153685">
      <w:pPr>
        <w:spacing w:after="0" w:line="240" w:lineRule="auto"/>
        <w:jc w:val="both"/>
      </w:pPr>
      <w:r>
        <w:t>Subprograma Básico - Leche Purita Fortificada, Purita Cereal y Purita Mamá</w:t>
      </w:r>
    </w:p>
    <w:p w14:paraId="2EEF2C2F" w14:textId="77777777" w:rsidR="00153685" w:rsidRPr="00153685" w:rsidRDefault="00153685" w:rsidP="00153685">
      <w:pPr>
        <w:spacing w:after="0" w:line="240" w:lineRule="auto"/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</w:p>
    <w:p w14:paraId="796EBE26" w14:textId="2834FDF2" w:rsidR="00856511" w:rsidRDefault="00153685" w:rsidP="00856511">
      <w:pPr>
        <w:spacing w:after="0" w:line="240" w:lineRule="auto"/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>Se permite</w:t>
      </w:r>
      <w:r>
        <w:t xml:space="preserve"> el ingreso</w:t>
      </w:r>
      <w:r>
        <w:t xml:space="preserve"> con decimal de multiplo de</w:t>
      </w:r>
      <w:r>
        <w:t xml:space="preserve"> de 0,5. </w:t>
      </w:r>
      <w:r w:rsidRPr="00E40022">
        <w:t xml:space="preserve"> </w:t>
      </w:r>
    </w:p>
    <w:p w14:paraId="33CBEEB1" w14:textId="2E9B068C" w:rsidR="00153685" w:rsidRDefault="00153685" w:rsidP="00856511">
      <w:pPr>
        <w:spacing w:after="160" w:line="259" w:lineRule="auto"/>
        <w:jc w:val="both"/>
      </w:pPr>
      <w:r>
        <w:lastRenderedPageBreak/>
        <w:t>Subprograma Básico - Leche Purita Fortificada (LPF)</w:t>
      </w:r>
    </w:p>
    <w:p w14:paraId="7A109FFF" w14:textId="0C20494B" w:rsidR="00153685" w:rsidRPr="00C71A26" w:rsidRDefault="00153685" w:rsidP="00153685">
      <w:pPr>
        <w:pStyle w:val="Prrafodelista"/>
        <w:numPr>
          <w:ilvl w:val="0"/>
          <w:numId w:val="38"/>
        </w:numPr>
        <w:spacing w:after="160" w:line="259" w:lineRule="auto"/>
        <w:jc w:val="both"/>
      </w:pPr>
      <w:r w:rsidRPr="00C71A26">
        <w:t xml:space="preserve">Se </w:t>
      </w:r>
      <w:r>
        <w:t>coloca en gris las celdas</w:t>
      </w:r>
      <w:r w:rsidRPr="00C71A26">
        <w:t xml:space="preserve">, </w:t>
      </w:r>
      <w:r>
        <w:t xml:space="preserve">para </w:t>
      </w:r>
      <w:r w:rsidRPr="00C71A26">
        <w:t xml:space="preserve">los siguientes segmentos: </w:t>
      </w:r>
    </w:p>
    <w:p w14:paraId="6AD6F245" w14:textId="77777777" w:rsidR="00153685" w:rsidRDefault="00153685" w:rsidP="00153685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t>0 – 2 meses</w:t>
      </w:r>
    </w:p>
    <w:p w14:paraId="53192BFD" w14:textId="77777777" w:rsidR="00153685" w:rsidRDefault="00153685" w:rsidP="00153685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t>3 – 5 meses</w:t>
      </w:r>
    </w:p>
    <w:p w14:paraId="14AE408E" w14:textId="77777777" w:rsidR="00153685" w:rsidRPr="00153685" w:rsidRDefault="00153685" w:rsidP="00153685">
      <w:pPr>
        <w:pStyle w:val="Prrafodelista"/>
        <w:spacing w:after="160" w:line="259" w:lineRule="auto"/>
        <w:ind w:left="360"/>
        <w:jc w:val="both"/>
        <w:rPr>
          <w:color w:val="FF0000"/>
        </w:rPr>
      </w:pPr>
    </w:p>
    <w:p w14:paraId="07B96A8C" w14:textId="3478DD24" w:rsidR="00153685" w:rsidRPr="00153685" w:rsidRDefault="00153685" w:rsidP="00153685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color w:val="FF0000"/>
        </w:rPr>
      </w:pPr>
      <w:r>
        <w:t xml:space="preserve">La celda correspondiente al segmento 6 – 11 meses </w:t>
      </w:r>
      <w:r>
        <w:t xml:space="preserve">se coloca en color </w:t>
      </w:r>
      <w:r>
        <w:t>anaranjada</w:t>
      </w:r>
      <w:r>
        <w:t>.</w:t>
      </w:r>
    </w:p>
    <w:p w14:paraId="54E01B01" w14:textId="77777777" w:rsidR="00153685" w:rsidRPr="009315F2" w:rsidRDefault="00153685" w:rsidP="00153685">
      <w:pPr>
        <w:pStyle w:val="Prrafodelista"/>
        <w:spacing w:after="160" w:line="259" w:lineRule="auto"/>
        <w:ind w:left="360"/>
        <w:jc w:val="both"/>
        <w:rPr>
          <w:color w:val="FF0000"/>
        </w:rPr>
      </w:pPr>
    </w:p>
    <w:p w14:paraId="3190BF4A" w14:textId="16EAF05A" w:rsidR="00153685" w:rsidRDefault="00153685" w:rsidP="00153685">
      <w:pPr>
        <w:pStyle w:val="Prrafodelista"/>
        <w:numPr>
          <w:ilvl w:val="0"/>
          <w:numId w:val="38"/>
        </w:numPr>
        <w:spacing w:after="160" w:line="259" w:lineRule="auto"/>
        <w:jc w:val="both"/>
      </w:pPr>
      <w:r w:rsidRPr="0023784F">
        <w:t>Se debe liberar el rango 1</w:t>
      </w:r>
      <w:r>
        <w:t>8</w:t>
      </w:r>
      <w:r w:rsidRPr="0023784F">
        <w:t xml:space="preserve">-23 meses </w:t>
      </w:r>
      <w:r>
        <w:t>que se encontraba en color naranjo, quedando la celda en amarillo.</w:t>
      </w:r>
    </w:p>
    <w:p w14:paraId="19073C32" w14:textId="77777777" w:rsidR="00153685" w:rsidRDefault="00153685" w:rsidP="00856511">
      <w:pPr>
        <w:spacing w:after="160" w:line="259" w:lineRule="auto"/>
        <w:jc w:val="both"/>
      </w:pPr>
    </w:p>
    <w:p w14:paraId="3377D5EB" w14:textId="175668FF" w:rsidR="00153685" w:rsidRDefault="00153685" w:rsidP="00856511">
      <w:pPr>
        <w:spacing w:after="160" w:line="259" w:lineRule="auto"/>
        <w:jc w:val="both"/>
      </w:pPr>
      <w:r w:rsidRPr="009315F2">
        <w:t>Subprograma Prematuros</w:t>
      </w:r>
    </w:p>
    <w:p w14:paraId="15E9D642" w14:textId="452EFDCB" w:rsidR="00153685" w:rsidRDefault="00153685" w:rsidP="00153685">
      <w:pPr>
        <w:spacing w:after="160" w:line="259" w:lineRule="auto"/>
        <w:jc w:val="both"/>
      </w:pPr>
      <w:r>
        <w:t xml:space="preserve">Se </w:t>
      </w:r>
      <w:r>
        <w:t xml:space="preserve">incorpora Fórmula de </w:t>
      </w:r>
      <w:r w:rsidRPr="0023784F">
        <w:t>inicio (FI)</w:t>
      </w:r>
      <w:r>
        <w:t xml:space="preserve"> como nuevo producto a entregar por este subprograma. </w:t>
      </w:r>
      <w:r>
        <w:t>Q</w:t>
      </w:r>
      <w:r>
        <w:t xml:space="preserve">uedar habilitado el ingreso de información en los siguientes rangos: </w:t>
      </w:r>
    </w:p>
    <w:p w14:paraId="46CD62DD" w14:textId="77777777" w:rsidR="00153685" w:rsidRDefault="00153685" w:rsidP="00153685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t>0 – 2 meses</w:t>
      </w:r>
    </w:p>
    <w:p w14:paraId="50569DAA" w14:textId="77777777" w:rsidR="00153685" w:rsidRDefault="00153685" w:rsidP="00153685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t>3 – 5 meses</w:t>
      </w:r>
    </w:p>
    <w:p w14:paraId="25EB5362" w14:textId="77777777" w:rsidR="00153685" w:rsidRDefault="00153685" w:rsidP="00153685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t>6 – 11 meses</w:t>
      </w:r>
    </w:p>
    <w:p w14:paraId="63C14073" w14:textId="5B4EA3B8" w:rsidR="000C6C5F" w:rsidRDefault="000C6C5F" w:rsidP="000C6C5F">
      <w:pPr>
        <w:spacing w:after="160" w:line="259" w:lineRule="auto"/>
        <w:jc w:val="both"/>
      </w:pPr>
      <w:r w:rsidRPr="009315F2">
        <w:t xml:space="preserve">Subprograma </w:t>
      </w:r>
      <w:r>
        <w:t>Prematuros – Leche Purita Fortificada (LPF)</w:t>
      </w:r>
      <w:r>
        <w:t xml:space="preserve"> se elimina fila completa</w:t>
      </w:r>
    </w:p>
    <w:p w14:paraId="6C8F2A93" w14:textId="77777777" w:rsidR="00153685" w:rsidRDefault="00153685" w:rsidP="00153685">
      <w:pPr>
        <w:spacing w:after="160" w:line="259" w:lineRule="auto"/>
        <w:jc w:val="both"/>
      </w:pPr>
    </w:p>
    <w:p w14:paraId="1C857E62" w14:textId="484E44E0" w:rsidR="000C6C5F" w:rsidRDefault="000C6C5F" w:rsidP="00153685">
      <w:pPr>
        <w:spacing w:after="160" w:line="259" w:lineRule="auto"/>
        <w:jc w:val="both"/>
      </w:pPr>
      <w:r w:rsidRPr="009315F2">
        <w:t>Subprograma Prematuros– Mi Sopita</w:t>
      </w:r>
    </w:p>
    <w:p w14:paraId="634BC480" w14:textId="4969C216" w:rsidR="000C6C5F" w:rsidRPr="00580612" w:rsidRDefault="000C6C5F" w:rsidP="000C6C5F">
      <w:pPr>
        <w:spacing w:after="160" w:line="259" w:lineRule="auto"/>
        <w:jc w:val="both"/>
      </w:pPr>
      <w:r w:rsidRPr="00580612">
        <w:t xml:space="preserve">Se </w:t>
      </w:r>
      <w:r>
        <w:t>bloquea para registro</w:t>
      </w:r>
      <w:r w:rsidRPr="00580612">
        <w:t xml:space="preserve"> en los siguientes rangos: </w:t>
      </w:r>
    </w:p>
    <w:p w14:paraId="6CBE5284" w14:textId="77777777" w:rsidR="000C6C5F" w:rsidRDefault="000C6C5F" w:rsidP="000C6C5F">
      <w:pPr>
        <w:pStyle w:val="Prrafodelista"/>
        <w:numPr>
          <w:ilvl w:val="0"/>
          <w:numId w:val="40"/>
        </w:numPr>
        <w:spacing w:after="160" w:line="259" w:lineRule="auto"/>
        <w:jc w:val="both"/>
      </w:pPr>
      <w:r>
        <w:t>12 – 17 meses</w:t>
      </w:r>
    </w:p>
    <w:p w14:paraId="1FADA2D0" w14:textId="5C7080FF" w:rsidR="000C6C5F" w:rsidRDefault="000C6C5F" w:rsidP="000C6C5F">
      <w:pPr>
        <w:pStyle w:val="Prrafodelista"/>
        <w:numPr>
          <w:ilvl w:val="0"/>
          <w:numId w:val="40"/>
        </w:numPr>
        <w:spacing w:after="160" w:line="259" w:lineRule="auto"/>
        <w:jc w:val="both"/>
      </w:pPr>
      <w:r w:rsidRPr="00580612">
        <w:t>18 – 23 meses</w:t>
      </w:r>
    </w:p>
    <w:p w14:paraId="1DE3C849" w14:textId="6DDA7C5C" w:rsidR="000C6C5F" w:rsidRDefault="000C6C5F" w:rsidP="000C6C5F">
      <w:pPr>
        <w:spacing w:after="160" w:line="259" w:lineRule="auto"/>
        <w:jc w:val="both"/>
      </w:pPr>
      <w:r>
        <w:t>A contar de los 12 meses, los niños/as pasarán a ser parte del subprograma PNAC Refuerzo</w:t>
      </w:r>
    </w:p>
    <w:p w14:paraId="0A5738CE" w14:textId="77777777" w:rsidR="000C0C37" w:rsidRDefault="000C0C37" w:rsidP="00856511">
      <w:pPr>
        <w:spacing w:after="0" w:line="240" w:lineRule="auto"/>
        <w:jc w:val="both"/>
      </w:pPr>
    </w:p>
    <w:p w14:paraId="00854A14" w14:textId="77777777" w:rsidR="000C6C5F" w:rsidRDefault="000C6C5F" w:rsidP="00856511">
      <w:pPr>
        <w:spacing w:after="0" w:line="240" w:lineRule="auto"/>
        <w:jc w:val="both"/>
      </w:pPr>
    </w:p>
    <w:p w14:paraId="14779365" w14:textId="77777777" w:rsidR="000C6C5F" w:rsidRDefault="000C6C5F" w:rsidP="00856511">
      <w:pPr>
        <w:spacing w:after="0" w:line="240" w:lineRule="auto"/>
        <w:jc w:val="both"/>
      </w:pPr>
    </w:p>
    <w:p w14:paraId="4A5E5106" w14:textId="77777777" w:rsidR="000C6C5F" w:rsidRDefault="000C6C5F" w:rsidP="00856511">
      <w:pPr>
        <w:spacing w:after="0" w:line="240" w:lineRule="auto"/>
        <w:jc w:val="both"/>
      </w:pPr>
    </w:p>
    <w:p w14:paraId="1F573587" w14:textId="0F99D45C" w:rsidR="000C6C5F" w:rsidRDefault="000C6C5F" w:rsidP="00856511">
      <w:pPr>
        <w:spacing w:after="0" w:line="240" w:lineRule="auto"/>
        <w:jc w:val="both"/>
      </w:pPr>
      <w:r>
        <w:lastRenderedPageBreak/>
        <w:t>Secciones B</w:t>
      </w:r>
      <w:r w:rsidR="008F0DE7">
        <w:t>:</w:t>
      </w:r>
      <w:r>
        <w:t xml:space="preserve"> </w:t>
      </w:r>
      <w:r w:rsidR="00670440">
        <w:t>PNAC  Número de personas intrasistema que retirar</w:t>
      </w:r>
      <w:r w:rsidR="008F0DE7">
        <w:t>.</w:t>
      </w:r>
      <w:r>
        <w:t xml:space="preserve"> </w:t>
      </w:r>
      <w:r w:rsidR="00670440">
        <w:t xml:space="preserve">Sección </w:t>
      </w:r>
      <w:r>
        <w:t>D</w:t>
      </w:r>
      <w:r w:rsidR="008F0DE7">
        <w:t>:</w:t>
      </w:r>
      <w:r w:rsidR="00670440">
        <w:t xml:space="preserve"> PNAC Numero de personas extrasistema que retiran </w:t>
      </w:r>
    </w:p>
    <w:p w14:paraId="52A4C8BB" w14:textId="77777777" w:rsidR="000C6C5F" w:rsidRDefault="000C6C5F" w:rsidP="00856511">
      <w:pPr>
        <w:spacing w:after="0" w:line="240" w:lineRule="auto"/>
        <w:jc w:val="both"/>
      </w:pPr>
    </w:p>
    <w:p w14:paraId="0296137F" w14:textId="6EB547FD" w:rsidR="000C0C37" w:rsidRDefault="000C6C5F" w:rsidP="00856511">
      <w:pPr>
        <w:spacing w:after="0" w:line="240" w:lineRule="auto"/>
        <w:jc w:val="both"/>
      </w:pPr>
      <w:r>
        <w:t>Subprograma Prematuros</w:t>
      </w:r>
    </w:p>
    <w:p w14:paraId="11D64C85" w14:textId="77777777" w:rsidR="000C0C37" w:rsidRDefault="000C0C37" w:rsidP="00856511">
      <w:pPr>
        <w:spacing w:after="0" w:line="240" w:lineRule="auto"/>
        <w:jc w:val="both"/>
      </w:pPr>
    </w:p>
    <w:p w14:paraId="613E88AD" w14:textId="5521C7F6" w:rsidR="000C6C5F" w:rsidRDefault="000C6C5F" w:rsidP="000C6C5F">
      <w:pPr>
        <w:pStyle w:val="Prrafodelista"/>
        <w:numPr>
          <w:ilvl w:val="0"/>
          <w:numId w:val="38"/>
        </w:num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debe bloquea el ingreso de datos (celda en gris) en los siguientes rangos: </w:t>
      </w:r>
    </w:p>
    <w:p w14:paraId="370E49D0" w14:textId="77777777" w:rsidR="000C6C5F" w:rsidRPr="0023784F" w:rsidRDefault="000C6C5F" w:rsidP="000C6C5F">
      <w:pPr>
        <w:pStyle w:val="Prrafodelista"/>
        <w:numPr>
          <w:ilvl w:val="0"/>
          <w:numId w:val="41"/>
        </w:num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3784F">
        <w:t>12 – 17 meses</w:t>
      </w:r>
    </w:p>
    <w:p w14:paraId="3A3278CB" w14:textId="77777777" w:rsidR="000C6C5F" w:rsidRPr="0023784F" w:rsidRDefault="000C6C5F" w:rsidP="000C6C5F">
      <w:pPr>
        <w:pStyle w:val="Prrafodelista"/>
        <w:numPr>
          <w:ilvl w:val="0"/>
          <w:numId w:val="41"/>
        </w:num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3784F">
        <w:t xml:space="preserve">18 – </w:t>
      </w:r>
      <w:r>
        <w:t>23</w:t>
      </w:r>
      <w:r w:rsidRPr="0023784F">
        <w:t xml:space="preserve"> meses</w:t>
      </w:r>
    </w:p>
    <w:p w14:paraId="3D50E17B" w14:textId="77777777" w:rsidR="000C6C5F" w:rsidRDefault="000C6C5F" w:rsidP="000C6C5F">
      <w:pPr>
        <w:pStyle w:val="Prrafodelista"/>
        <w:numPr>
          <w:ilvl w:val="0"/>
          <w:numId w:val="41"/>
        </w:num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3784F">
        <w:t>24 – 47 meses</w:t>
      </w:r>
    </w:p>
    <w:p w14:paraId="7C617553" w14:textId="77777777" w:rsidR="000C6C5F" w:rsidRDefault="000C6C5F" w:rsidP="000C6C5F">
      <w:pPr>
        <w:pStyle w:val="Prrafodelista"/>
        <w:numPr>
          <w:ilvl w:val="0"/>
          <w:numId w:val="41"/>
        </w:numPr>
        <w:spacing w:after="0" w:line="240" w:lineRule="auto"/>
        <w:jc w:val="both"/>
      </w:pPr>
      <w:r>
        <w:t>48</w:t>
      </w:r>
      <w:r w:rsidRPr="0023784F">
        <w:t xml:space="preserve"> – </w:t>
      </w:r>
      <w:r>
        <w:t>71</w:t>
      </w:r>
      <w:r w:rsidRPr="0023784F">
        <w:t xml:space="preserve"> meses</w:t>
      </w:r>
    </w:p>
    <w:p w14:paraId="0C010A14" w14:textId="77777777" w:rsidR="000C6C5F" w:rsidRDefault="000C6C5F" w:rsidP="000C6C5F">
      <w:p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14:paraId="1972D0A4" w14:textId="77777777" w:rsidR="008F0DE7" w:rsidRDefault="008F0DE7" w:rsidP="008F0DE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>Grupo programático</w:t>
      </w:r>
    </w:p>
    <w:p w14:paraId="64BAD15B" w14:textId="77777777" w:rsidR="008F0DE7" w:rsidRDefault="008F0DE7" w:rsidP="008F0DE7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t xml:space="preserve">Dice </w:t>
      </w:r>
      <w:r w:rsidRPr="002A07AC">
        <w:t>Madre con hijo/a menor a 6 meses</w:t>
      </w:r>
      <w:r>
        <w:t xml:space="preserve">, se cambia a </w:t>
      </w:r>
      <w:r w:rsidRPr="002A07AC">
        <w:t>Mujer con hijo/a menor a 12 meses</w:t>
      </w:r>
    </w:p>
    <w:p w14:paraId="6DFE8F96" w14:textId="77777777" w:rsidR="008F0DE7" w:rsidRDefault="008F0DE7" w:rsidP="008F0DE7">
      <w:pPr>
        <w:jc w:val="both"/>
      </w:pPr>
      <w:r>
        <w:t>Esta actualización se solicita por los referentes de acuerdo a lo  dispuesto en el “Protocolo de gestión administrativa para la incorporación de la Fórmula de inicio en la canasta de los productos del Programa Nacional de Alimentación Complementaria (PNAC) Básico y Refuerzo en menores de 12 meses”, aprobado por Resolución exenta N°734 del 11/08/2021.</w:t>
      </w:r>
    </w:p>
    <w:p w14:paraId="59D74D2D" w14:textId="77777777" w:rsidR="008F0DE7" w:rsidRDefault="008F0DE7" w:rsidP="008F0DE7">
      <w:pPr>
        <w:spacing w:after="160" w:line="259" w:lineRule="auto"/>
      </w:pPr>
      <w:r>
        <w:t>Grupo programático Mujer con hijo/a menor a 12 meses</w:t>
      </w:r>
    </w:p>
    <w:p w14:paraId="33B88F8A" w14:textId="77777777" w:rsidR="008F0DE7" w:rsidRDefault="008F0DE7" w:rsidP="008F0DE7">
      <w:pPr>
        <w:spacing w:after="160" w:line="259" w:lineRule="auto"/>
      </w:pPr>
      <w:r>
        <w:t xml:space="preserve">Dice: </w:t>
      </w:r>
    </w:p>
    <w:p w14:paraId="4A6772F4" w14:textId="77777777" w:rsidR="008F0DE7" w:rsidRDefault="008F0DE7" w:rsidP="008F0DE7">
      <w:pPr>
        <w:pStyle w:val="Prrafodelista"/>
        <w:numPr>
          <w:ilvl w:val="0"/>
          <w:numId w:val="38"/>
        </w:numPr>
        <w:spacing w:after="160" w:line="259" w:lineRule="auto"/>
      </w:pPr>
      <w:r>
        <w:t>Lactancia materna exclusiva</w:t>
      </w:r>
    </w:p>
    <w:p w14:paraId="7DB1E1F7" w14:textId="77777777" w:rsidR="008F0DE7" w:rsidRDefault="008F0DE7" w:rsidP="008F0DE7">
      <w:pPr>
        <w:pStyle w:val="Prrafodelista"/>
        <w:numPr>
          <w:ilvl w:val="0"/>
          <w:numId w:val="38"/>
        </w:numPr>
        <w:spacing w:after="160" w:line="259" w:lineRule="auto"/>
      </w:pPr>
      <w:r>
        <w:t>Lactancia materna predominante</w:t>
      </w:r>
    </w:p>
    <w:p w14:paraId="2C36AD14" w14:textId="77777777" w:rsidR="008F0DE7" w:rsidRPr="005E4270" w:rsidRDefault="008F0DE7" w:rsidP="008F0DE7">
      <w:pPr>
        <w:pStyle w:val="Prrafodelista"/>
        <w:numPr>
          <w:ilvl w:val="0"/>
          <w:numId w:val="38"/>
        </w:numPr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>F</w:t>
      </w:r>
      <w:r w:rsidRPr="004F72BF">
        <w:t>órmula predominante o exclusiva</w:t>
      </w:r>
    </w:p>
    <w:p w14:paraId="489AA4EB" w14:textId="77777777" w:rsidR="008F0DE7" w:rsidRPr="005E4270" w:rsidRDefault="008F0DE7" w:rsidP="008F0DE7">
      <w:pPr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 xml:space="preserve">Queda de la siguiente manera: </w:t>
      </w:r>
    </w:p>
    <w:p w14:paraId="6FB59E3D" w14:textId="77777777" w:rsidR="008F0DE7" w:rsidRDefault="008F0DE7" w:rsidP="0044067F">
      <w:pPr>
        <w:pStyle w:val="Prrafodelista"/>
        <w:numPr>
          <w:ilvl w:val="0"/>
          <w:numId w:val="42"/>
        </w:numPr>
        <w:spacing w:after="0" w:line="240" w:lineRule="auto"/>
        <w:jc w:val="both"/>
      </w:pPr>
      <w:r>
        <w:t>Lactancia materna exclusiva &lt; 6 meses</w:t>
      </w:r>
    </w:p>
    <w:p w14:paraId="25848651" w14:textId="77777777" w:rsidR="008F0DE7" w:rsidRDefault="008F0DE7" w:rsidP="0044067F">
      <w:pPr>
        <w:pStyle w:val="Prrafodelista"/>
        <w:numPr>
          <w:ilvl w:val="0"/>
          <w:numId w:val="42"/>
        </w:numPr>
        <w:spacing w:after="0" w:line="240" w:lineRule="auto"/>
        <w:jc w:val="both"/>
      </w:pPr>
      <w:r>
        <w:t>Lactancia materna predominante o formula predominante &lt; 6 meses</w:t>
      </w:r>
    </w:p>
    <w:p w14:paraId="702D6B1B" w14:textId="6821AA83" w:rsidR="008F0DE7" w:rsidRPr="0023784F" w:rsidRDefault="008F0DE7" w:rsidP="0044067F">
      <w:pPr>
        <w:pStyle w:val="Prrafodelista"/>
        <w:numPr>
          <w:ilvl w:val="0"/>
          <w:numId w:val="42"/>
        </w:num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964F21">
        <w:t>L</w:t>
      </w:r>
      <w:r>
        <w:t xml:space="preserve">actancia materna </w:t>
      </w:r>
      <w:r w:rsidRPr="00964F21">
        <w:t xml:space="preserve"> 6-11 mes</w:t>
      </w:r>
      <w:bookmarkStart w:id="0" w:name="_GoBack"/>
      <w:bookmarkEnd w:id="0"/>
      <w:r w:rsidRPr="00964F21">
        <w:t>es</w:t>
      </w:r>
    </w:p>
    <w:p w14:paraId="24B2BE60" w14:textId="7E3775EC" w:rsidR="00670440" w:rsidRDefault="00670440" w:rsidP="00670440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FE61D5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lastRenderedPageBreak/>
        <w:t xml:space="preserve">Sección </w:t>
      </w: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C</w:t>
      </w:r>
      <w:r w:rsidRPr="00FE61D5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: PNAC - Cantid</w:t>
      </w: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ad distribuida (kg) a personas extra</w:t>
      </w:r>
      <w:r w:rsidRPr="00FE61D5"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>sistema</w:t>
      </w:r>
      <w: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  <w:t xml:space="preserve"> (incluye modalidad libre elección.)</w:t>
      </w:r>
    </w:p>
    <w:p w14:paraId="783E3A3E" w14:textId="77777777" w:rsidR="00670440" w:rsidRDefault="00670440" w:rsidP="00670440">
      <w:r>
        <w:t xml:space="preserve">Subprograma Prematuros Extremos </w:t>
      </w:r>
    </w:p>
    <w:p w14:paraId="064D66C5" w14:textId="77777777" w:rsidR="00670440" w:rsidRDefault="00670440" w:rsidP="00670440">
      <w:r>
        <w:t>Dice Prematuros Extremos, se cambia a Prematuros</w:t>
      </w:r>
    </w:p>
    <w:p w14:paraId="626C4BFC" w14:textId="77777777" w:rsidR="00670440" w:rsidRDefault="00670440" w:rsidP="00670440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>Grupo programático</w:t>
      </w:r>
    </w:p>
    <w:p w14:paraId="6FABFA21" w14:textId="77777777" w:rsidR="00670440" w:rsidRDefault="00670440" w:rsidP="00670440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t xml:space="preserve">Dice </w:t>
      </w:r>
      <w:r w:rsidRPr="002A07AC">
        <w:t>Madre con hijo/a menor a 6 meses</w:t>
      </w:r>
      <w:r>
        <w:t xml:space="preserve">, se cambia a </w:t>
      </w:r>
      <w:r w:rsidRPr="002A07AC">
        <w:t>Mujer con hijo/a menor a 12 meses</w:t>
      </w:r>
    </w:p>
    <w:p w14:paraId="33A7C04C" w14:textId="77777777" w:rsidR="00670440" w:rsidRDefault="00670440" w:rsidP="00670440">
      <w:pPr>
        <w:jc w:val="both"/>
      </w:pPr>
      <w:r>
        <w:t>Esta actualización se solicita por los referentes de acuerdo a lo  dispuesto en el “Protocolo de gestión administrativa para la incorporación de la Fórmula de inicio en la canasta de los productos del Programa Nacional de Alimentación Complementaria (PNAC) Básico y Refuerzo en menores de 12 meses”, aprobado por Resolución exenta N°734 del 11/08/2021.</w:t>
      </w:r>
    </w:p>
    <w:p w14:paraId="4588E446" w14:textId="77777777" w:rsidR="00670440" w:rsidRDefault="00670440" w:rsidP="00670440">
      <w:pPr>
        <w:spacing w:after="160" w:line="259" w:lineRule="auto"/>
      </w:pPr>
      <w:r>
        <w:t>Grupo programático Mujer con hijo/a menor a 12 meses</w:t>
      </w:r>
    </w:p>
    <w:p w14:paraId="2FAA21E7" w14:textId="77777777" w:rsidR="00670440" w:rsidRDefault="00670440" w:rsidP="00670440">
      <w:pPr>
        <w:spacing w:after="160" w:line="259" w:lineRule="auto"/>
      </w:pPr>
      <w:r>
        <w:t xml:space="preserve">Dice: </w:t>
      </w:r>
    </w:p>
    <w:p w14:paraId="2CE377E8" w14:textId="77777777" w:rsidR="00670440" w:rsidRDefault="00670440" w:rsidP="00670440">
      <w:pPr>
        <w:pStyle w:val="Prrafodelista"/>
        <w:numPr>
          <w:ilvl w:val="0"/>
          <w:numId w:val="38"/>
        </w:numPr>
        <w:spacing w:after="160" w:line="259" w:lineRule="auto"/>
      </w:pPr>
      <w:r>
        <w:t>Lactancia materna exclusiva</w:t>
      </w:r>
    </w:p>
    <w:p w14:paraId="2D7BC2B8" w14:textId="77777777" w:rsidR="00670440" w:rsidRDefault="00670440" w:rsidP="00670440">
      <w:pPr>
        <w:pStyle w:val="Prrafodelista"/>
        <w:numPr>
          <w:ilvl w:val="0"/>
          <w:numId w:val="38"/>
        </w:numPr>
        <w:spacing w:after="160" w:line="259" w:lineRule="auto"/>
      </w:pPr>
      <w:r>
        <w:t>Lactancia materna predominante</w:t>
      </w:r>
    </w:p>
    <w:p w14:paraId="7FE9D299" w14:textId="77777777" w:rsidR="00670440" w:rsidRPr="005E4270" w:rsidRDefault="00670440" w:rsidP="00670440">
      <w:pPr>
        <w:pStyle w:val="Prrafodelista"/>
        <w:numPr>
          <w:ilvl w:val="0"/>
          <w:numId w:val="38"/>
        </w:numPr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>F</w:t>
      </w:r>
      <w:r w:rsidRPr="004F72BF">
        <w:t>órmula predominante o exclusiva</w:t>
      </w:r>
    </w:p>
    <w:p w14:paraId="48413BE8" w14:textId="77777777" w:rsidR="00670440" w:rsidRPr="005E4270" w:rsidRDefault="00670440" w:rsidP="00670440">
      <w:pPr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 xml:space="preserve">Queda de la siguiente manera: </w:t>
      </w:r>
    </w:p>
    <w:p w14:paraId="09A404BB" w14:textId="77777777" w:rsidR="00670440" w:rsidRDefault="00670440" w:rsidP="00670440">
      <w:pPr>
        <w:pStyle w:val="Prrafodelista"/>
        <w:numPr>
          <w:ilvl w:val="0"/>
          <w:numId w:val="38"/>
        </w:numPr>
        <w:spacing w:after="0" w:line="240" w:lineRule="auto"/>
        <w:jc w:val="both"/>
      </w:pPr>
      <w:r>
        <w:t>Lactancia materna exclusiva &lt; 6 meses</w:t>
      </w:r>
    </w:p>
    <w:p w14:paraId="74563E6A" w14:textId="77777777" w:rsidR="00670440" w:rsidRDefault="00670440" w:rsidP="00670440">
      <w:pPr>
        <w:pStyle w:val="Prrafodelista"/>
        <w:numPr>
          <w:ilvl w:val="0"/>
          <w:numId w:val="38"/>
        </w:numPr>
        <w:spacing w:after="0" w:line="240" w:lineRule="auto"/>
        <w:jc w:val="both"/>
      </w:pPr>
      <w:r>
        <w:t>Lactancia materna predominante o formula predominante &lt; 6 meses</w:t>
      </w:r>
    </w:p>
    <w:p w14:paraId="2BA56976" w14:textId="77777777" w:rsidR="00670440" w:rsidRPr="00153685" w:rsidRDefault="00670440" w:rsidP="0067044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 w:rsidRPr="00964F21">
        <w:t>L</w:t>
      </w:r>
      <w:r>
        <w:t xml:space="preserve">actancia materna </w:t>
      </w:r>
      <w:r w:rsidRPr="00964F21">
        <w:t xml:space="preserve"> 6-11 meses</w:t>
      </w:r>
    </w:p>
    <w:p w14:paraId="03CB9E93" w14:textId="77777777" w:rsidR="00670440" w:rsidRDefault="00670440" w:rsidP="00670440">
      <w:pPr>
        <w:spacing w:after="0" w:line="240" w:lineRule="auto"/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</w:p>
    <w:p w14:paraId="358F248D" w14:textId="77777777" w:rsidR="00670440" w:rsidRDefault="00670440" w:rsidP="00670440">
      <w:pPr>
        <w:spacing w:after="0" w:line="240" w:lineRule="auto"/>
        <w:jc w:val="both"/>
      </w:pPr>
      <w:r>
        <w:t>Subprograma Básico - Leche Purita Fortificada, Purita Cereal y Purita Mamá</w:t>
      </w:r>
    </w:p>
    <w:p w14:paraId="4F7A0313" w14:textId="77777777" w:rsidR="00670440" w:rsidRPr="00153685" w:rsidRDefault="00670440" w:rsidP="00670440">
      <w:pPr>
        <w:spacing w:after="0" w:line="240" w:lineRule="auto"/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</w:p>
    <w:p w14:paraId="16D4BF2E" w14:textId="77777777" w:rsidR="00670440" w:rsidRDefault="00670440" w:rsidP="00670440">
      <w:pPr>
        <w:spacing w:after="0" w:line="240" w:lineRule="auto"/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 xml:space="preserve">Se permite el ingreso con decimal de multiplo de de 0,5. </w:t>
      </w:r>
      <w:r w:rsidRPr="00E40022">
        <w:t xml:space="preserve"> </w:t>
      </w:r>
    </w:p>
    <w:p w14:paraId="7AB701ED" w14:textId="77777777" w:rsidR="00670440" w:rsidRDefault="00670440" w:rsidP="00670440">
      <w:pPr>
        <w:spacing w:after="160" w:line="259" w:lineRule="auto"/>
        <w:jc w:val="both"/>
      </w:pPr>
      <w:r>
        <w:t>Subprograma Básico - Leche Purita Fortificada (LPF)</w:t>
      </w:r>
    </w:p>
    <w:p w14:paraId="59D1E678" w14:textId="77777777" w:rsidR="00670440" w:rsidRPr="00C71A26" w:rsidRDefault="00670440" w:rsidP="00670440">
      <w:pPr>
        <w:pStyle w:val="Prrafodelista"/>
        <w:numPr>
          <w:ilvl w:val="0"/>
          <w:numId w:val="38"/>
        </w:numPr>
        <w:spacing w:after="160" w:line="259" w:lineRule="auto"/>
        <w:jc w:val="both"/>
      </w:pPr>
      <w:r w:rsidRPr="00C71A26">
        <w:t xml:space="preserve">Se </w:t>
      </w:r>
      <w:r>
        <w:t>coloca en gris las celdas</w:t>
      </w:r>
      <w:r w:rsidRPr="00C71A26">
        <w:t xml:space="preserve">, </w:t>
      </w:r>
      <w:r>
        <w:t xml:space="preserve">para </w:t>
      </w:r>
      <w:r w:rsidRPr="00C71A26">
        <w:t xml:space="preserve">los siguientes segmentos: </w:t>
      </w:r>
    </w:p>
    <w:p w14:paraId="64836FB8" w14:textId="77777777" w:rsidR="00670440" w:rsidRDefault="00670440" w:rsidP="00670440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lastRenderedPageBreak/>
        <w:t>0 – 2 meses</w:t>
      </w:r>
    </w:p>
    <w:p w14:paraId="2161D5CA" w14:textId="77777777" w:rsidR="00670440" w:rsidRDefault="00670440" w:rsidP="00670440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t>3 – 5 meses</w:t>
      </w:r>
    </w:p>
    <w:p w14:paraId="41536818" w14:textId="77777777" w:rsidR="00670440" w:rsidRPr="00153685" w:rsidRDefault="00670440" w:rsidP="00670440">
      <w:pPr>
        <w:pStyle w:val="Prrafodelista"/>
        <w:spacing w:after="160" w:line="259" w:lineRule="auto"/>
        <w:ind w:left="360"/>
        <w:jc w:val="both"/>
        <w:rPr>
          <w:color w:val="FF0000"/>
        </w:rPr>
      </w:pPr>
    </w:p>
    <w:p w14:paraId="37CD4606" w14:textId="77777777" w:rsidR="00670440" w:rsidRPr="00153685" w:rsidRDefault="00670440" w:rsidP="00670440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color w:val="FF0000"/>
        </w:rPr>
      </w:pPr>
      <w:r>
        <w:t>La celda correspondiente al segmento 6 – 11 meses se coloca en color anaranjada.</w:t>
      </w:r>
    </w:p>
    <w:p w14:paraId="59041DD5" w14:textId="77777777" w:rsidR="00670440" w:rsidRPr="009315F2" w:rsidRDefault="00670440" w:rsidP="00670440">
      <w:pPr>
        <w:pStyle w:val="Prrafodelista"/>
        <w:spacing w:after="160" w:line="259" w:lineRule="auto"/>
        <w:ind w:left="360"/>
        <w:jc w:val="both"/>
        <w:rPr>
          <w:color w:val="FF0000"/>
        </w:rPr>
      </w:pPr>
    </w:p>
    <w:p w14:paraId="0DF9636D" w14:textId="77777777" w:rsidR="00670440" w:rsidRDefault="00670440" w:rsidP="00670440">
      <w:pPr>
        <w:pStyle w:val="Prrafodelista"/>
        <w:numPr>
          <w:ilvl w:val="0"/>
          <w:numId w:val="38"/>
        </w:numPr>
        <w:spacing w:after="160" w:line="259" w:lineRule="auto"/>
        <w:jc w:val="both"/>
      </w:pPr>
      <w:r w:rsidRPr="0023784F">
        <w:t>Se debe liberar el rango 1</w:t>
      </w:r>
      <w:r>
        <w:t>8</w:t>
      </w:r>
      <w:r w:rsidRPr="0023784F">
        <w:t xml:space="preserve">-23 meses </w:t>
      </w:r>
      <w:r>
        <w:t>que se encontraba en color naranjo, quedando la celda en amarillo.</w:t>
      </w:r>
    </w:p>
    <w:p w14:paraId="3368076B" w14:textId="77777777" w:rsidR="00670440" w:rsidRDefault="00670440" w:rsidP="00670440">
      <w:pPr>
        <w:spacing w:after="160" w:line="259" w:lineRule="auto"/>
        <w:jc w:val="both"/>
      </w:pPr>
    </w:p>
    <w:p w14:paraId="38F15DE7" w14:textId="77777777" w:rsidR="00670440" w:rsidRDefault="00670440" w:rsidP="00670440">
      <w:pPr>
        <w:spacing w:after="160" w:line="259" w:lineRule="auto"/>
        <w:jc w:val="both"/>
      </w:pPr>
      <w:r w:rsidRPr="009315F2">
        <w:t>Subprograma Prematuros</w:t>
      </w:r>
    </w:p>
    <w:p w14:paraId="1EAC2C14" w14:textId="77777777" w:rsidR="00670440" w:rsidRDefault="00670440" w:rsidP="00670440">
      <w:pPr>
        <w:spacing w:after="160" w:line="259" w:lineRule="auto"/>
        <w:jc w:val="both"/>
      </w:pPr>
      <w:r>
        <w:t xml:space="preserve">Se incorpora Fórmula de </w:t>
      </w:r>
      <w:r w:rsidRPr="0023784F">
        <w:t>inicio (FI)</w:t>
      </w:r>
      <w:r>
        <w:t xml:space="preserve"> como nuevo producto a entregar por este subprograma. Quedar habilitado el ingreso de información en los siguientes rangos: </w:t>
      </w:r>
    </w:p>
    <w:p w14:paraId="4E23C7D8" w14:textId="77777777" w:rsidR="00670440" w:rsidRDefault="00670440" w:rsidP="00670440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t>0 – 2 meses</w:t>
      </w:r>
    </w:p>
    <w:p w14:paraId="4DB6755F" w14:textId="77777777" w:rsidR="00670440" w:rsidRDefault="00670440" w:rsidP="00670440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t>3 – 5 meses</w:t>
      </w:r>
    </w:p>
    <w:p w14:paraId="6BC1976C" w14:textId="77777777" w:rsidR="00670440" w:rsidRDefault="00670440" w:rsidP="00670440">
      <w:pPr>
        <w:pStyle w:val="Prrafodelista"/>
        <w:numPr>
          <w:ilvl w:val="1"/>
          <w:numId w:val="38"/>
        </w:numPr>
        <w:spacing w:after="160" w:line="259" w:lineRule="auto"/>
        <w:jc w:val="both"/>
      </w:pPr>
      <w:r>
        <w:t>6 – 11 meses</w:t>
      </w:r>
    </w:p>
    <w:p w14:paraId="7CDB093C" w14:textId="77777777" w:rsidR="00670440" w:rsidRDefault="00670440" w:rsidP="00670440">
      <w:pPr>
        <w:spacing w:after="160" w:line="259" w:lineRule="auto"/>
        <w:jc w:val="both"/>
      </w:pPr>
      <w:r w:rsidRPr="009315F2">
        <w:t xml:space="preserve">Subprograma </w:t>
      </w:r>
      <w:r>
        <w:t>Prematuros – Leche Purita Fortificada (LPF) se elimina fila completa</w:t>
      </w:r>
    </w:p>
    <w:p w14:paraId="79FE3E80" w14:textId="77777777" w:rsidR="00670440" w:rsidRDefault="00670440" w:rsidP="00670440">
      <w:pPr>
        <w:spacing w:after="160" w:line="259" w:lineRule="auto"/>
        <w:jc w:val="both"/>
      </w:pPr>
    </w:p>
    <w:p w14:paraId="29B0B082" w14:textId="77777777" w:rsidR="00670440" w:rsidRDefault="00670440" w:rsidP="00670440">
      <w:pPr>
        <w:spacing w:after="160" w:line="259" w:lineRule="auto"/>
        <w:jc w:val="both"/>
      </w:pPr>
      <w:r w:rsidRPr="009315F2">
        <w:t>Subprograma Prematuros– Mi Sopita</w:t>
      </w:r>
    </w:p>
    <w:p w14:paraId="7A703660" w14:textId="77777777" w:rsidR="00670440" w:rsidRPr="00580612" w:rsidRDefault="00670440" w:rsidP="00670440">
      <w:pPr>
        <w:spacing w:after="160" w:line="259" w:lineRule="auto"/>
        <w:jc w:val="both"/>
      </w:pPr>
      <w:r w:rsidRPr="00580612">
        <w:t xml:space="preserve">Se </w:t>
      </w:r>
      <w:r>
        <w:t>bloquea para registro</w:t>
      </w:r>
      <w:r w:rsidRPr="00580612">
        <w:t xml:space="preserve"> en los siguientes rangos: </w:t>
      </w:r>
    </w:p>
    <w:p w14:paraId="3DE30832" w14:textId="77777777" w:rsidR="00670440" w:rsidRDefault="00670440" w:rsidP="00670440">
      <w:pPr>
        <w:pStyle w:val="Prrafodelista"/>
        <w:numPr>
          <w:ilvl w:val="0"/>
          <w:numId w:val="40"/>
        </w:numPr>
        <w:spacing w:after="160" w:line="259" w:lineRule="auto"/>
        <w:jc w:val="both"/>
      </w:pPr>
      <w:r>
        <w:t>12 – 17 meses</w:t>
      </w:r>
    </w:p>
    <w:p w14:paraId="49BE41CD" w14:textId="77777777" w:rsidR="00670440" w:rsidRDefault="00670440" w:rsidP="00670440">
      <w:pPr>
        <w:pStyle w:val="Prrafodelista"/>
        <w:numPr>
          <w:ilvl w:val="0"/>
          <w:numId w:val="40"/>
        </w:numPr>
        <w:spacing w:after="160" w:line="259" w:lineRule="auto"/>
        <w:jc w:val="both"/>
      </w:pPr>
      <w:r w:rsidRPr="00580612">
        <w:t>18 – 23 meses</w:t>
      </w:r>
    </w:p>
    <w:p w14:paraId="22EF34EF" w14:textId="77777777" w:rsidR="00670440" w:rsidRDefault="00670440" w:rsidP="00670440">
      <w:pPr>
        <w:spacing w:after="160" w:line="259" w:lineRule="auto"/>
        <w:jc w:val="both"/>
      </w:pPr>
      <w:r>
        <w:t>A contar de los 12 meses, los niños/as pasarán a ser parte del subprograma PNAC Refuerzo</w:t>
      </w:r>
    </w:p>
    <w:p w14:paraId="39DEDFB2" w14:textId="77777777" w:rsidR="000C0C37" w:rsidRDefault="000C0C37" w:rsidP="00856511">
      <w:pPr>
        <w:spacing w:after="0" w:line="240" w:lineRule="auto"/>
        <w:jc w:val="both"/>
      </w:pPr>
    </w:p>
    <w:p w14:paraId="51E5E462" w14:textId="77777777" w:rsidR="008F0DE7" w:rsidRDefault="008F0DE7" w:rsidP="00856511">
      <w:pPr>
        <w:spacing w:after="0" w:line="240" w:lineRule="auto"/>
        <w:jc w:val="both"/>
      </w:pPr>
    </w:p>
    <w:p w14:paraId="7B7770EB" w14:textId="2A2C8B45" w:rsidR="008F0DE7" w:rsidRDefault="008F0DE7" w:rsidP="00856511">
      <w:pPr>
        <w:spacing w:after="0" w:line="240" w:lineRule="auto"/>
        <w:jc w:val="both"/>
      </w:pPr>
      <w:r>
        <w:t>Sección D: PNAC Numero de personas extrasistema que retiran</w:t>
      </w:r>
    </w:p>
    <w:p w14:paraId="3033E819" w14:textId="77777777" w:rsidR="008F0DE7" w:rsidRDefault="008F0DE7" w:rsidP="00856511">
      <w:pPr>
        <w:spacing w:after="0" w:line="240" w:lineRule="auto"/>
        <w:jc w:val="both"/>
      </w:pPr>
    </w:p>
    <w:p w14:paraId="04AA0009" w14:textId="77777777" w:rsidR="008F0DE7" w:rsidRDefault="008F0DE7" w:rsidP="008F0DE7">
      <w:pPr>
        <w:spacing w:after="0" w:line="240" w:lineRule="auto"/>
        <w:jc w:val="both"/>
      </w:pPr>
      <w:r>
        <w:t>Subprograma Prematuros</w:t>
      </w:r>
    </w:p>
    <w:p w14:paraId="08D01AFC" w14:textId="77777777" w:rsidR="008F0DE7" w:rsidRDefault="008F0DE7" w:rsidP="008F0DE7">
      <w:pPr>
        <w:spacing w:after="0" w:line="240" w:lineRule="auto"/>
        <w:jc w:val="both"/>
      </w:pPr>
    </w:p>
    <w:p w14:paraId="32A7F47D" w14:textId="77777777" w:rsidR="008F0DE7" w:rsidRDefault="008F0DE7" w:rsidP="008F0DE7">
      <w:pPr>
        <w:pStyle w:val="Prrafodelista"/>
        <w:numPr>
          <w:ilvl w:val="0"/>
          <w:numId w:val="38"/>
        </w:num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lastRenderedPageBreak/>
        <w:t xml:space="preserve">debe bloquea el ingreso de datos (celda en gris) en los siguientes rangos: </w:t>
      </w:r>
    </w:p>
    <w:p w14:paraId="705B2910" w14:textId="77777777" w:rsidR="008F0DE7" w:rsidRPr="0023784F" w:rsidRDefault="008F0DE7" w:rsidP="008F0DE7">
      <w:pPr>
        <w:pStyle w:val="Prrafodelista"/>
        <w:numPr>
          <w:ilvl w:val="0"/>
          <w:numId w:val="41"/>
        </w:num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3784F">
        <w:t>12 – 17 meses</w:t>
      </w:r>
    </w:p>
    <w:p w14:paraId="744339DA" w14:textId="77777777" w:rsidR="008F0DE7" w:rsidRPr="0023784F" w:rsidRDefault="008F0DE7" w:rsidP="008F0DE7">
      <w:pPr>
        <w:pStyle w:val="Prrafodelista"/>
        <w:numPr>
          <w:ilvl w:val="0"/>
          <w:numId w:val="41"/>
        </w:num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3784F">
        <w:t xml:space="preserve">18 – </w:t>
      </w:r>
      <w:r>
        <w:t>23</w:t>
      </w:r>
      <w:r w:rsidRPr="0023784F">
        <w:t xml:space="preserve"> meses</w:t>
      </w:r>
    </w:p>
    <w:p w14:paraId="520F67E4" w14:textId="77777777" w:rsidR="008F0DE7" w:rsidRDefault="008F0DE7" w:rsidP="008F0DE7">
      <w:pPr>
        <w:pStyle w:val="Prrafodelista"/>
        <w:numPr>
          <w:ilvl w:val="0"/>
          <w:numId w:val="41"/>
        </w:num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23784F">
        <w:t>24 – 47 meses</w:t>
      </w:r>
    </w:p>
    <w:p w14:paraId="77BB2B9F" w14:textId="77777777" w:rsidR="008F0DE7" w:rsidRDefault="008F0DE7" w:rsidP="008F0DE7">
      <w:pPr>
        <w:pStyle w:val="Prrafodelista"/>
        <w:numPr>
          <w:ilvl w:val="0"/>
          <w:numId w:val="41"/>
        </w:numPr>
        <w:spacing w:after="0" w:line="240" w:lineRule="auto"/>
        <w:jc w:val="both"/>
      </w:pPr>
      <w:r>
        <w:t>48</w:t>
      </w:r>
      <w:r w:rsidRPr="0023784F">
        <w:t xml:space="preserve"> – </w:t>
      </w:r>
      <w:r>
        <w:t>71</w:t>
      </w:r>
      <w:r w:rsidRPr="0023784F">
        <w:t xml:space="preserve"> meses</w:t>
      </w:r>
    </w:p>
    <w:p w14:paraId="6586FD89" w14:textId="77777777" w:rsidR="008F0DE7" w:rsidRDefault="008F0DE7" w:rsidP="008F0DE7">
      <w:pPr>
        <w:spacing w:after="160" w:line="259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14:paraId="13495FF8" w14:textId="178C6B45" w:rsidR="00B95AE8" w:rsidRDefault="005E4270" w:rsidP="005E4270">
      <w:pPr>
        <w:jc w:val="both"/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t>Esta a</w:t>
      </w:r>
      <w:r>
        <w:t xml:space="preserve">ctualización </w:t>
      </w:r>
      <w:r>
        <w:t xml:space="preserve">se solicita por los referentes de acuerdo a </w:t>
      </w:r>
      <w:r>
        <w:t>l</w:t>
      </w:r>
      <w:r>
        <w:t>o</w:t>
      </w:r>
      <w:r>
        <w:t xml:space="preserve"> dispuesto en el “Protocolo de gestión administrativa para la incorporación de la Fórmula de inicio en la canasta de los productos del Programa Nacional de Alimentación Complementaria (PNAC) Básico y Refuerzo en menores de 12 meses”, aprobado por Resolución exenta N°734 del 11/08/2021</w:t>
      </w:r>
      <w:r w:rsidR="008F0DE7">
        <w:t>.</w:t>
      </w:r>
    </w:p>
    <w:p w14:paraId="00F3727B" w14:textId="77777777" w:rsidR="00B95AE8" w:rsidRDefault="00B95AE8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6E9762AA" w14:textId="77777777" w:rsidR="008F0DE7" w:rsidRDefault="008F0DE7" w:rsidP="008F0DE7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>Grupo programático</w:t>
      </w:r>
    </w:p>
    <w:p w14:paraId="40B1165C" w14:textId="77777777" w:rsidR="008F0DE7" w:rsidRDefault="008F0DE7" w:rsidP="008F0DE7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>
        <w:t xml:space="preserve">Dice </w:t>
      </w:r>
      <w:r w:rsidRPr="002A07AC">
        <w:t>Madre con hijo/a menor a 6 meses</w:t>
      </w:r>
      <w:r>
        <w:t xml:space="preserve">, se cambia a </w:t>
      </w:r>
      <w:r w:rsidRPr="002A07AC">
        <w:t>Mujer con hijo/a menor a 12 meses</w:t>
      </w:r>
    </w:p>
    <w:p w14:paraId="64B391F9" w14:textId="77777777" w:rsidR="008F0DE7" w:rsidRDefault="008F0DE7" w:rsidP="008F0DE7">
      <w:pPr>
        <w:jc w:val="both"/>
      </w:pPr>
      <w:r>
        <w:t>Esta actualización se solicita por los referentes de acuerdo a lo  dispuesto en el “Protocolo de gestión administrativa para la incorporación de la Fórmula de inicio en la canasta de los productos del Programa Nacional de Alimentación Complementaria (PNAC) Básico y Refuerzo en menores de 12 meses”, aprobado por Resolución exenta N°734 del 11/08/2021.</w:t>
      </w:r>
    </w:p>
    <w:p w14:paraId="57F3F365" w14:textId="77777777" w:rsidR="008F0DE7" w:rsidRDefault="008F0DE7" w:rsidP="008F0DE7">
      <w:pPr>
        <w:spacing w:after="160" w:line="259" w:lineRule="auto"/>
      </w:pPr>
      <w:r>
        <w:t>Grupo programático Mujer con hijo/a menor a 12 meses</w:t>
      </w:r>
    </w:p>
    <w:p w14:paraId="44CD3FC9" w14:textId="77777777" w:rsidR="008F0DE7" w:rsidRDefault="008F0DE7" w:rsidP="008F0DE7">
      <w:pPr>
        <w:spacing w:after="160" w:line="259" w:lineRule="auto"/>
      </w:pPr>
      <w:r>
        <w:t xml:space="preserve">Dice: </w:t>
      </w:r>
    </w:p>
    <w:p w14:paraId="1114D08C" w14:textId="77777777" w:rsidR="008F0DE7" w:rsidRDefault="008F0DE7" w:rsidP="008F0DE7">
      <w:pPr>
        <w:pStyle w:val="Prrafodelista"/>
        <w:numPr>
          <w:ilvl w:val="0"/>
          <w:numId w:val="38"/>
        </w:numPr>
        <w:spacing w:after="160" w:line="259" w:lineRule="auto"/>
      </w:pPr>
      <w:r>
        <w:t>Lactancia materna exclusiva</w:t>
      </w:r>
    </w:p>
    <w:p w14:paraId="66914C1F" w14:textId="77777777" w:rsidR="008F0DE7" w:rsidRDefault="008F0DE7" w:rsidP="008F0DE7">
      <w:pPr>
        <w:pStyle w:val="Prrafodelista"/>
        <w:numPr>
          <w:ilvl w:val="0"/>
          <w:numId w:val="38"/>
        </w:numPr>
        <w:spacing w:after="160" w:line="259" w:lineRule="auto"/>
      </w:pPr>
      <w:r>
        <w:t>Lactancia materna predominante</w:t>
      </w:r>
    </w:p>
    <w:p w14:paraId="6F22231E" w14:textId="77777777" w:rsidR="008F0DE7" w:rsidRPr="005E4270" w:rsidRDefault="008F0DE7" w:rsidP="008F0DE7">
      <w:pPr>
        <w:pStyle w:val="Prrafodelista"/>
        <w:numPr>
          <w:ilvl w:val="0"/>
          <w:numId w:val="38"/>
        </w:numPr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>F</w:t>
      </w:r>
      <w:r w:rsidRPr="004F72BF">
        <w:t>órmula predominante o exclusiva</w:t>
      </w:r>
    </w:p>
    <w:p w14:paraId="0BAA1848" w14:textId="77777777" w:rsidR="008F0DE7" w:rsidRPr="005E4270" w:rsidRDefault="008F0DE7" w:rsidP="008F0DE7">
      <w:pPr>
        <w:jc w:val="both"/>
        <w:rPr>
          <w:rFonts w:ascii="Calibri Light" w:hAnsi="Calibri Light" w:cs="Calibri Light"/>
          <w:b/>
          <w:color w:val="0F243E" w:themeColor="text2" w:themeShade="80"/>
          <w:sz w:val="24"/>
          <w:szCs w:val="24"/>
          <w:lang w:val="es-ES_tradnl"/>
        </w:rPr>
      </w:pPr>
      <w:r>
        <w:t xml:space="preserve">Queda de la siguiente manera: </w:t>
      </w:r>
    </w:p>
    <w:p w14:paraId="177248AB" w14:textId="77777777" w:rsidR="008F0DE7" w:rsidRDefault="008F0DE7" w:rsidP="008F0DE7">
      <w:pPr>
        <w:pStyle w:val="Prrafodelista"/>
        <w:numPr>
          <w:ilvl w:val="0"/>
          <w:numId w:val="38"/>
        </w:numPr>
        <w:spacing w:after="0" w:line="240" w:lineRule="auto"/>
        <w:jc w:val="both"/>
      </w:pPr>
      <w:r>
        <w:t>Lactancia materna exclusiva &lt; 6 meses</w:t>
      </w:r>
    </w:p>
    <w:p w14:paraId="165A78AD" w14:textId="77777777" w:rsidR="008F0DE7" w:rsidRDefault="008F0DE7" w:rsidP="008F0DE7">
      <w:pPr>
        <w:pStyle w:val="Prrafodelista"/>
        <w:numPr>
          <w:ilvl w:val="0"/>
          <w:numId w:val="38"/>
        </w:numPr>
        <w:spacing w:after="0" w:line="240" w:lineRule="auto"/>
        <w:jc w:val="both"/>
      </w:pPr>
      <w:r>
        <w:t>Lactancia materna predominante o formula predominante &lt; 6 meses</w:t>
      </w:r>
    </w:p>
    <w:p w14:paraId="2624324E" w14:textId="27D4534D" w:rsidR="00A96E13" w:rsidRDefault="008F0DE7" w:rsidP="008F0DE7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  <w:r w:rsidRPr="00964F21">
        <w:t>L</w:t>
      </w:r>
      <w:r>
        <w:t xml:space="preserve">actancia materna </w:t>
      </w:r>
      <w:r w:rsidRPr="00964F21">
        <w:t xml:space="preserve"> 6-11 meses</w:t>
      </w:r>
    </w:p>
    <w:p w14:paraId="55AAB18D" w14:textId="77777777" w:rsidR="00A96E13" w:rsidRDefault="00A96E13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3787C674" w14:textId="77777777" w:rsidR="004F6A32" w:rsidRDefault="004F6A32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6ED52E19" w14:textId="77777777" w:rsidR="004F6A32" w:rsidRDefault="004F6A32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p w14:paraId="106A588D" w14:textId="77777777" w:rsidR="00A96E13" w:rsidRDefault="00A96E13" w:rsidP="00476376">
      <w:pPr>
        <w:rPr>
          <w:rFonts w:ascii="Calibri Light" w:hAnsi="Calibri Light" w:cs="Calibri Light"/>
          <w:color w:val="0F243E" w:themeColor="text2" w:themeShade="80"/>
          <w:sz w:val="24"/>
          <w:szCs w:val="24"/>
          <w:lang w:val="es-ES_tradnl"/>
        </w:rPr>
      </w:pPr>
    </w:p>
    <w:sectPr w:rsidR="00A96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1D65" w14:textId="77777777" w:rsidR="0046683D" w:rsidRDefault="0046683D" w:rsidP="001A1923">
      <w:pPr>
        <w:spacing w:after="0" w:line="240" w:lineRule="auto"/>
      </w:pPr>
      <w:r>
        <w:separator/>
      </w:r>
    </w:p>
  </w:endnote>
  <w:endnote w:type="continuationSeparator" w:id="0">
    <w:p w14:paraId="4AA3BE12" w14:textId="77777777" w:rsidR="0046683D" w:rsidRDefault="0046683D" w:rsidP="001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FDE5" w14:textId="77777777" w:rsidR="00B95AE8" w:rsidRDefault="00B95A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212653"/>
      <w:docPartObj>
        <w:docPartGallery w:val="Page Numbers (Bottom of Page)"/>
        <w:docPartUnique/>
      </w:docPartObj>
    </w:sdtPr>
    <w:sdtEndPr/>
    <w:sdtContent>
      <w:p w14:paraId="407A8713" w14:textId="77777777" w:rsidR="006C27E6" w:rsidRDefault="006C27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67F" w:rsidRPr="0044067F">
          <w:rPr>
            <w:noProof/>
            <w:lang w:val="es-ES"/>
          </w:rPr>
          <w:t>1</w:t>
        </w:r>
        <w:r>
          <w:fldChar w:fldCharType="end"/>
        </w:r>
      </w:p>
    </w:sdtContent>
  </w:sdt>
  <w:p w14:paraId="379CC2C3" w14:textId="77777777" w:rsidR="006C27E6" w:rsidRDefault="006C2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B669" w14:textId="77777777" w:rsidR="00B95AE8" w:rsidRDefault="00B95A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85C4" w14:textId="77777777" w:rsidR="0046683D" w:rsidRDefault="0046683D" w:rsidP="001A1923">
      <w:pPr>
        <w:spacing w:after="0" w:line="240" w:lineRule="auto"/>
      </w:pPr>
      <w:r>
        <w:separator/>
      </w:r>
    </w:p>
  </w:footnote>
  <w:footnote w:type="continuationSeparator" w:id="0">
    <w:p w14:paraId="6C2E9DBF" w14:textId="77777777" w:rsidR="0046683D" w:rsidRDefault="0046683D" w:rsidP="001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B959" w14:textId="77777777" w:rsidR="00B95AE8" w:rsidRDefault="00B95A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C8CC" w14:textId="77777777" w:rsidR="002366A7" w:rsidRPr="002A3F78" w:rsidRDefault="002366A7" w:rsidP="002366A7">
    <w:pPr>
      <w:rPr>
        <w:rFonts w:ascii="Arial" w:hAnsi="Arial" w:cs="Arial"/>
        <w:noProof/>
        <w:color w:val="000000"/>
      </w:rPr>
    </w:pPr>
    <w:r>
      <w:rPr>
        <w:rFonts w:ascii="Arial Black" w:hAnsi="Arial Black" w:cs="Arial"/>
        <w:noProof/>
        <w:color w:val="0168B3"/>
        <w:sz w:val="48"/>
        <w:szCs w:val="48"/>
        <w:shd w:val="clear" w:color="auto" w:fill="FFFFFF"/>
      </w:rPr>
      <w:t>—–</w:t>
    </w:r>
    <w:r>
      <w:rPr>
        <w:rFonts w:ascii="Arial Black" w:hAnsi="Arial Black" w:cs="Arial"/>
        <w:noProof/>
        <w:color w:val="EE3A43"/>
        <w:sz w:val="48"/>
        <w:szCs w:val="48"/>
        <w:shd w:val="clear" w:color="auto" w:fill="FFFFFF"/>
      </w:rPr>
      <w:t>——</w:t>
    </w:r>
  </w:p>
  <w:p w14:paraId="6E263EE1" w14:textId="77777777" w:rsidR="002366A7" w:rsidRPr="0045238C" w:rsidRDefault="002366A7" w:rsidP="002366A7">
    <w:pPr>
      <w:spacing w:line="240" w:lineRule="auto"/>
      <w:rPr>
        <w:rFonts w:ascii="Cambria" w:hAnsi="Cambria"/>
        <w:color w:val="0F243E" w:themeColor="text2" w:themeShade="80"/>
        <w:sz w:val="16"/>
        <w:szCs w:val="16"/>
      </w:rPr>
    </w:pPr>
    <w:r w:rsidRPr="0045238C">
      <w:rPr>
        <w:rFonts w:ascii="Cambria" w:hAnsi="Cambria"/>
        <w:color w:val="0F243E" w:themeColor="text2" w:themeShade="80"/>
        <w:sz w:val="16"/>
        <w:szCs w:val="16"/>
      </w:rPr>
      <w:t>Subsecretaría de Salud Pública</w:t>
    </w:r>
    <w:r w:rsidRPr="0045238C">
      <w:rPr>
        <w:rFonts w:ascii="Cambria" w:hAnsi="Cambria"/>
        <w:color w:val="0F243E" w:themeColor="text2" w:themeShade="80"/>
        <w:sz w:val="16"/>
        <w:szCs w:val="16"/>
      </w:rPr>
      <w:tab/>
    </w:r>
    <w:r w:rsidRPr="0045238C">
      <w:rPr>
        <w:rFonts w:ascii="Cambria" w:hAnsi="Cambria"/>
        <w:color w:val="0F243E" w:themeColor="text2" w:themeShade="80"/>
        <w:sz w:val="16"/>
        <w:szCs w:val="16"/>
      </w:rPr>
      <w:tab/>
    </w:r>
    <w:r w:rsidRPr="0045238C">
      <w:rPr>
        <w:rFonts w:ascii="Cambria" w:hAnsi="Cambria"/>
        <w:color w:val="0F243E" w:themeColor="text2" w:themeShade="80"/>
        <w:sz w:val="16"/>
        <w:szCs w:val="16"/>
      </w:rPr>
      <w:tab/>
    </w:r>
  </w:p>
  <w:p w14:paraId="4C4738D8" w14:textId="77777777" w:rsidR="002366A7" w:rsidRPr="0045238C" w:rsidRDefault="002366A7" w:rsidP="002366A7">
    <w:pPr>
      <w:spacing w:line="240" w:lineRule="auto"/>
      <w:rPr>
        <w:rFonts w:ascii="Cambria" w:hAnsi="Cambria"/>
        <w:color w:val="0F243E" w:themeColor="text2" w:themeShade="80"/>
        <w:sz w:val="16"/>
        <w:szCs w:val="16"/>
      </w:rPr>
    </w:pPr>
    <w:r w:rsidRPr="0045238C">
      <w:rPr>
        <w:rFonts w:ascii="Cambria" w:hAnsi="Cambria"/>
        <w:color w:val="0F243E" w:themeColor="text2" w:themeShade="80"/>
        <w:sz w:val="16"/>
        <w:szCs w:val="16"/>
      </w:rPr>
      <w:t>División de Planificación Sanitaria</w:t>
    </w:r>
  </w:p>
  <w:p w14:paraId="635CA117" w14:textId="77777777" w:rsidR="002366A7" w:rsidRPr="0045238C" w:rsidRDefault="002366A7" w:rsidP="002366A7">
    <w:pPr>
      <w:spacing w:line="240" w:lineRule="auto"/>
      <w:rPr>
        <w:rFonts w:ascii="Cambria" w:hAnsi="Cambria"/>
        <w:color w:val="0F243E" w:themeColor="text2" w:themeShade="80"/>
        <w:sz w:val="16"/>
        <w:szCs w:val="16"/>
      </w:rPr>
    </w:pPr>
    <w:r w:rsidRPr="0045238C">
      <w:rPr>
        <w:rFonts w:ascii="Cambria" w:hAnsi="Cambria"/>
        <w:color w:val="0F243E" w:themeColor="text2" w:themeShade="80"/>
        <w:sz w:val="16"/>
        <w:szCs w:val="16"/>
      </w:rPr>
      <w:t>Departamento de Estadísticas e Información de Salud</w:t>
    </w:r>
  </w:p>
  <w:p w14:paraId="289BBD6B" w14:textId="77777777" w:rsidR="00303163" w:rsidRDefault="00303163" w:rsidP="002366A7">
    <w:pPr>
      <w:jc w:val="center"/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</w:pPr>
  </w:p>
  <w:p w14:paraId="739CDB66" w14:textId="30421DE7" w:rsidR="002366A7" w:rsidRPr="0045238C" w:rsidRDefault="002366A7" w:rsidP="002366A7">
    <w:pPr>
      <w:jc w:val="center"/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</w:pPr>
    <w:r w:rsidRPr="0045238C"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  <w:t xml:space="preserve">Documento de Actualización de los Cambios del REM Serie </w:t>
    </w:r>
    <w:r w:rsidR="00FE61D5"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  <w:t>D</w:t>
    </w:r>
  </w:p>
  <w:p w14:paraId="6399D568" w14:textId="044ADAAE" w:rsidR="002366A7" w:rsidRPr="0045238C" w:rsidRDefault="002366A7" w:rsidP="002366A7">
    <w:pPr>
      <w:jc w:val="center"/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</w:pPr>
    <w:r w:rsidRPr="0045238C"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  <w:t xml:space="preserve"> Año 202</w:t>
    </w:r>
    <w:r w:rsidR="00B95AE8">
      <w:rPr>
        <w:rFonts w:ascii="Calibri Light" w:hAnsi="Calibri Light" w:cs="Calibri Light"/>
        <w:b/>
        <w:color w:val="0F243E" w:themeColor="text2" w:themeShade="80"/>
        <w:sz w:val="24"/>
        <w:szCs w:val="24"/>
        <w:u w:val="single"/>
        <w:lang w:val="es-ES_tradnl"/>
      </w:rPr>
      <w:t>2</w:t>
    </w:r>
  </w:p>
  <w:p w14:paraId="1F9CF2A4" w14:textId="77777777" w:rsidR="002366A7" w:rsidRDefault="002366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F8BE" w14:textId="77777777" w:rsidR="00B95AE8" w:rsidRDefault="00B95A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84D"/>
    <w:multiLevelType w:val="hybridMultilevel"/>
    <w:tmpl w:val="AED804A0"/>
    <w:lvl w:ilvl="0" w:tplc="1054E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A8D"/>
    <w:multiLevelType w:val="hybridMultilevel"/>
    <w:tmpl w:val="7B0ACDC4"/>
    <w:lvl w:ilvl="0" w:tplc="5ED0C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097"/>
    <w:multiLevelType w:val="hybridMultilevel"/>
    <w:tmpl w:val="35CADD90"/>
    <w:lvl w:ilvl="0" w:tplc="ED22B5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75FF5"/>
    <w:multiLevelType w:val="hybridMultilevel"/>
    <w:tmpl w:val="F4CE130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7A27"/>
    <w:multiLevelType w:val="hybridMultilevel"/>
    <w:tmpl w:val="EBB066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61E"/>
    <w:multiLevelType w:val="hybridMultilevel"/>
    <w:tmpl w:val="EA820510"/>
    <w:lvl w:ilvl="0" w:tplc="5ED0C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390A"/>
    <w:multiLevelType w:val="hybridMultilevel"/>
    <w:tmpl w:val="FD10D99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981"/>
    <w:multiLevelType w:val="hybridMultilevel"/>
    <w:tmpl w:val="470C00C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A419A"/>
    <w:multiLevelType w:val="hybridMultilevel"/>
    <w:tmpl w:val="D73009C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2A74"/>
    <w:multiLevelType w:val="hybridMultilevel"/>
    <w:tmpl w:val="AD9A61F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773C"/>
    <w:multiLevelType w:val="hybridMultilevel"/>
    <w:tmpl w:val="35405CF8"/>
    <w:lvl w:ilvl="0" w:tplc="ED22B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D2822"/>
    <w:multiLevelType w:val="hybridMultilevel"/>
    <w:tmpl w:val="C96E267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B3498"/>
    <w:multiLevelType w:val="hybridMultilevel"/>
    <w:tmpl w:val="E86861A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F616B"/>
    <w:multiLevelType w:val="hybridMultilevel"/>
    <w:tmpl w:val="58DC8C3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D2877"/>
    <w:multiLevelType w:val="hybridMultilevel"/>
    <w:tmpl w:val="2F5A109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3997"/>
    <w:multiLevelType w:val="hybridMultilevel"/>
    <w:tmpl w:val="6260704E"/>
    <w:lvl w:ilvl="0" w:tplc="0F8C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5E12"/>
    <w:multiLevelType w:val="hybridMultilevel"/>
    <w:tmpl w:val="648EF08A"/>
    <w:lvl w:ilvl="0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1387C6A"/>
    <w:multiLevelType w:val="hybridMultilevel"/>
    <w:tmpl w:val="A55C5CE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45655"/>
    <w:multiLevelType w:val="hybridMultilevel"/>
    <w:tmpl w:val="6FCC47B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61378"/>
    <w:multiLevelType w:val="hybridMultilevel"/>
    <w:tmpl w:val="0F5ED95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7E5983"/>
    <w:multiLevelType w:val="hybridMultilevel"/>
    <w:tmpl w:val="9420FC56"/>
    <w:lvl w:ilvl="0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C8D3F4A"/>
    <w:multiLevelType w:val="hybridMultilevel"/>
    <w:tmpl w:val="7ADE360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63FC4"/>
    <w:multiLevelType w:val="hybridMultilevel"/>
    <w:tmpl w:val="FD040B5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5E5B"/>
    <w:multiLevelType w:val="hybridMultilevel"/>
    <w:tmpl w:val="4254157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E2804"/>
    <w:multiLevelType w:val="hybridMultilevel"/>
    <w:tmpl w:val="BF5E2C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C5BA0"/>
    <w:multiLevelType w:val="hybridMultilevel"/>
    <w:tmpl w:val="EAC05ED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45AEF"/>
    <w:multiLevelType w:val="hybridMultilevel"/>
    <w:tmpl w:val="B016F3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D696A"/>
    <w:multiLevelType w:val="hybridMultilevel"/>
    <w:tmpl w:val="A762FD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E7B87"/>
    <w:multiLevelType w:val="hybridMultilevel"/>
    <w:tmpl w:val="85BAAE8E"/>
    <w:lvl w:ilvl="0" w:tplc="4E0ED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14FEF"/>
    <w:multiLevelType w:val="hybridMultilevel"/>
    <w:tmpl w:val="A38227C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83FD9"/>
    <w:multiLevelType w:val="hybridMultilevel"/>
    <w:tmpl w:val="5AF4D36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22C65"/>
    <w:multiLevelType w:val="hybridMultilevel"/>
    <w:tmpl w:val="97808B4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AF369B"/>
    <w:multiLevelType w:val="hybridMultilevel"/>
    <w:tmpl w:val="1DEC61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04FD8"/>
    <w:multiLevelType w:val="hybridMultilevel"/>
    <w:tmpl w:val="9940A3C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12C98"/>
    <w:multiLevelType w:val="hybridMultilevel"/>
    <w:tmpl w:val="087258D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137C3"/>
    <w:multiLevelType w:val="hybridMultilevel"/>
    <w:tmpl w:val="F57ACE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C7B11"/>
    <w:multiLevelType w:val="hybridMultilevel"/>
    <w:tmpl w:val="215E64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A02A4"/>
    <w:multiLevelType w:val="hybridMultilevel"/>
    <w:tmpl w:val="D72413EC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8C11CB"/>
    <w:multiLevelType w:val="hybridMultilevel"/>
    <w:tmpl w:val="9560F7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B6BA7"/>
    <w:multiLevelType w:val="hybridMultilevel"/>
    <w:tmpl w:val="7CBA69D0"/>
    <w:lvl w:ilvl="0" w:tplc="88B04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A5CB7"/>
    <w:multiLevelType w:val="hybridMultilevel"/>
    <w:tmpl w:val="467450B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74072"/>
    <w:multiLevelType w:val="hybridMultilevel"/>
    <w:tmpl w:val="EFFC29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0"/>
  </w:num>
  <w:num w:numId="4">
    <w:abstractNumId w:val="5"/>
  </w:num>
  <w:num w:numId="5">
    <w:abstractNumId w:val="1"/>
  </w:num>
  <w:num w:numId="6">
    <w:abstractNumId w:val="39"/>
  </w:num>
  <w:num w:numId="7">
    <w:abstractNumId w:val="25"/>
  </w:num>
  <w:num w:numId="8">
    <w:abstractNumId w:val="16"/>
  </w:num>
  <w:num w:numId="9">
    <w:abstractNumId w:val="27"/>
  </w:num>
  <w:num w:numId="10">
    <w:abstractNumId w:val="29"/>
  </w:num>
  <w:num w:numId="11">
    <w:abstractNumId w:val="24"/>
  </w:num>
  <w:num w:numId="12">
    <w:abstractNumId w:val="31"/>
  </w:num>
  <w:num w:numId="13">
    <w:abstractNumId w:val="19"/>
  </w:num>
  <w:num w:numId="14">
    <w:abstractNumId w:val="35"/>
  </w:num>
  <w:num w:numId="15">
    <w:abstractNumId w:val="22"/>
  </w:num>
  <w:num w:numId="16">
    <w:abstractNumId w:val="14"/>
  </w:num>
  <w:num w:numId="17">
    <w:abstractNumId w:val="7"/>
  </w:num>
  <w:num w:numId="18">
    <w:abstractNumId w:val="26"/>
  </w:num>
  <w:num w:numId="19">
    <w:abstractNumId w:val="32"/>
  </w:num>
  <w:num w:numId="20">
    <w:abstractNumId w:val="6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13"/>
  </w:num>
  <w:num w:numId="26">
    <w:abstractNumId w:val="12"/>
  </w:num>
  <w:num w:numId="27">
    <w:abstractNumId w:val="40"/>
  </w:num>
  <w:num w:numId="28">
    <w:abstractNumId w:val="36"/>
  </w:num>
  <w:num w:numId="29">
    <w:abstractNumId w:val="9"/>
  </w:num>
  <w:num w:numId="30">
    <w:abstractNumId w:val="8"/>
  </w:num>
  <w:num w:numId="31">
    <w:abstractNumId w:val="17"/>
  </w:num>
  <w:num w:numId="32">
    <w:abstractNumId w:val="33"/>
  </w:num>
  <w:num w:numId="33">
    <w:abstractNumId w:val="38"/>
  </w:num>
  <w:num w:numId="34">
    <w:abstractNumId w:val="20"/>
  </w:num>
  <w:num w:numId="35">
    <w:abstractNumId w:val="34"/>
  </w:num>
  <w:num w:numId="36">
    <w:abstractNumId w:val="30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7"/>
    <w:rsid w:val="00001701"/>
    <w:rsid w:val="000139D5"/>
    <w:rsid w:val="00017C92"/>
    <w:rsid w:val="00032A79"/>
    <w:rsid w:val="00073B52"/>
    <w:rsid w:val="00074BC1"/>
    <w:rsid w:val="00090731"/>
    <w:rsid w:val="000B723D"/>
    <w:rsid w:val="000C0C37"/>
    <w:rsid w:val="000C2B77"/>
    <w:rsid w:val="000C6C5F"/>
    <w:rsid w:val="000E2926"/>
    <w:rsid w:val="000E2C2B"/>
    <w:rsid w:val="00103E46"/>
    <w:rsid w:val="00153685"/>
    <w:rsid w:val="001620B7"/>
    <w:rsid w:val="00163F96"/>
    <w:rsid w:val="00164839"/>
    <w:rsid w:val="001A1923"/>
    <w:rsid w:val="001C289A"/>
    <w:rsid w:val="001D2AA0"/>
    <w:rsid w:val="0022426A"/>
    <w:rsid w:val="00234A02"/>
    <w:rsid w:val="002366A7"/>
    <w:rsid w:val="00252D33"/>
    <w:rsid w:val="0026171D"/>
    <w:rsid w:val="002669ED"/>
    <w:rsid w:val="002F4F98"/>
    <w:rsid w:val="00303163"/>
    <w:rsid w:val="003230EC"/>
    <w:rsid w:val="00355A95"/>
    <w:rsid w:val="004050B2"/>
    <w:rsid w:val="00434566"/>
    <w:rsid w:val="0044067F"/>
    <w:rsid w:val="0045238C"/>
    <w:rsid w:val="00457006"/>
    <w:rsid w:val="0046653B"/>
    <w:rsid w:val="0046683D"/>
    <w:rsid w:val="00476376"/>
    <w:rsid w:val="004D46E7"/>
    <w:rsid w:val="004E60DF"/>
    <w:rsid w:val="004F6A32"/>
    <w:rsid w:val="005008F0"/>
    <w:rsid w:val="005244ED"/>
    <w:rsid w:val="00542AC7"/>
    <w:rsid w:val="0054741C"/>
    <w:rsid w:val="00570678"/>
    <w:rsid w:val="005A5444"/>
    <w:rsid w:val="005E4270"/>
    <w:rsid w:val="00616F3A"/>
    <w:rsid w:val="00622D62"/>
    <w:rsid w:val="006242A6"/>
    <w:rsid w:val="006662D9"/>
    <w:rsid w:val="00667C3C"/>
    <w:rsid w:val="00670440"/>
    <w:rsid w:val="006713A7"/>
    <w:rsid w:val="006C27E6"/>
    <w:rsid w:val="00701E07"/>
    <w:rsid w:val="00722BFD"/>
    <w:rsid w:val="007C0220"/>
    <w:rsid w:val="007F3929"/>
    <w:rsid w:val="00806997"/>
    <w:rsid w:val="008158E8"/>
    <w:rsid w:val="00834141"/>
    <w:rsid w:val="008361BC"/>
    <w:rsid w:val="0084474E"/>
    <w:rsid w:val="0084710A"/>
    <w:rsid w:val="00856511"/>
    <w:rsid w:val="00873E63"/>
    <w:rsid w:val="0087724B"/>
    <w:rsid w:val="008B25B0"/>
    <w:rsid w:val="008F0DE7"/>
    <w:rsid w:val="008F1EF8"/>
    <w:rsid w:val="00907FD6"/>
    <w:rsid w:val="00921161"/>
    <w:rsid w:val="00945131"/>
    <w:rsid w:val="00947421"/>
    <w:rsid w:val="009E67DF"/>
    <w:rsid w:val="00A16FDA"/>
    <w:rsid w:val="00A3126D"/>
    <w:rsid w:val="00A4707D"/>
    <w:rsid w:val="00A57F95"/>
    <w:rsid w:val="00A9148E"/>
    <w:rsid w:val="00A96E13"/>
    <w:rsid w:val="00AB3A21"/>
    <w:rsid w:val="00AD4F9C"/>
    <w:rsid w:val="00AE18D6"/>
    <w:rsid w:val="00AF42BF"/>
    <w:rsid w:val="00B04FC5"/>
    <w:rsid w:val="00B14A7A"/>
    <w:rsid w:val="00B36154"/>
    <w:rsid w:val="00B62531"/>
    <w:rsid w:val="00B641F9"/>
    <w:rsid w:val="00B80DED"/>
    <w:rsid w:val="00B95AE8"/>
    <w:rsid w:val="00BC7E88"/>
    <w:rsid w:val="00BD757E"/>
    <w:rsid w:val="00BE5EBC"/>
    <w:rsid w:val="00C02436"/>
    <w:rsid w:val="00C03EAD"/>
    <w:rsid w:val="00C05C57"/>
    <w:rsid w:val="00C5155A"/>
    <w:rsid w:val="00C52D9D"/>
    <w:rsid w:val="00C71FE3"/>
    <w:rsid w:val="00CA0BDD"/>
    <w:rsid w:val="00CB1E32"/>
    <w:rsid w:val="00D476FA"/>
    <w:rsid w:val="00D72302"/>
    <w:rsid w:val="00D87501"/>
    <w:rsid w:val="00DB40F6"/>
    <w:rsid w:val="00DB5841"/>
    <w:rsid w:val="00DD7B28"/>
    <w:rsid w:val="00DF0155"/>
    <w:rsid w:val="00DF59FA"/>
    <w:rsid w:val="00E044CC"/>
    <w:rsid w:val="00E155A5"/>
    <w:rsid w:val="00E23F2E"/>
    <w:rsid w:val="00E50E80"/>
    <w:rsid w:val="00E87672"/>
    <w:rsid w:val="00E91339"/>
    <w:rsid w:val="00EA280F"/>
    <w:rsid w:val="00EB6C2B"/>
    <w:rsid w:val="00F23C8E"/>
    <w:rsid w:val="00F40CA6"/>
    <w:rsid w:val="00F42C9A"/>
    <w:rsid w:val="00F54C77"/>
    <w:rsid w:val="00F708CD"/>
    <w:rsid w:val="00F71BF4"/>
    <w:rsid w:val="00F74DAF"/>
    <w:rsid w:val="00F84B59"/>
    <w:rsid w:val="00F951E4"/>
    <w:rsid w:val="00FA3CFF"/>
    <w:rsid w:val="00FC4033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F76125"/>
  <w15:docId w15:val="{831D241E-0FA2-4351-98FB-CEEBA860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4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2366A7"/>
    <w:pPr>
      <w:keepNext/>
      <w:spacing w:after="0" w:line="240" w:lineRule="auto"/>
      <w:ind w:left="360"/>
      <w:jc w:val="center"/>
      <w:outlineLvl w:val="4"/>
    </w:pPr>
    <w:rPr>
      <w:rFonts w:ascii="Arial" w:eastAsia="Times New Roman" w:hAnsi="Arial" w:cs="Arial"/>
      <w:b/>
      <w:b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923"/>
  </w:style>
  <w:style w:type="paragraph" w:styleId="Piedepgina">
    <w:name w:val="footer"/>
    <w:basedOn w:val="Normal"/>
    <w:link w:val="Piedepgina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23"/>
  </w:style>
  <w:style w:type="character" w:customStyle="1" w:styleId="Ttulo5Car">
    <w:name w:val="Título 5 Car"/>
    <w:basedOn w:val="Fuentedeprrafopredeter"/>
    <w:link w:val="Ttulo5"/>
    <w:uiPriority w:val="99"/>
    <w:rsid w:val="002366A7"/>
    <w:rPr>
      <w:rFonts w:ascii="Arial" w:eastAsia="Times New Roman" w:hAnsi="Arial" w:cs="Arial"/>
      <w:b/>
      <w:bCs/>
      <w:sz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4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Listaclara-nfasis1">
    <w:name w:val="Light List Accent 1"/>
    <w:basedOn w:val="Tablanormal"/>
    <w:uiPriority w:val="61"/>
    <w:rsid w:val="005E4270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C0C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Estefania Jara Lopez</dc:creator>
  <cp:lastModifiedBy>Carmen Gloria Sepulveda Aravena</cp:lastModifiedBy>
  <cp:revision>11</cp:revision>
  <cp:lastPrinted>2019-11-08T14:38:00Z</cp:lastPrinted>
  <dcterms:created xsi:type="dcterms:W3CDTF">2019-11-29T18:54:00Z</dcterms:created>
  <dcterms:modified xsi:type="dcterms:W3CDTF">2021-11-08T21:20:00Z</dcterms:modified>
</cp:coreProperties>
</file>